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C6CE" w14:textId="45B3F52E" w:rsidR="008F7847" w:rsidRPr="000E17F2" w:rsidRDefault="0070700F" w:rsidP="00917B6D">
      <w:pPr>
        <w:autoSpaceDE w:val="0"/>
        <w:autoSpaceDN w:val="0"/>
        <w:adjustRightInd w:val="0"/>
        <w:spacing w:after="0" w:line="240" w:lineRule="auto"/>
        <w:jc w:val="both"/>
        <w:rPr>
          <w:rFonts w:cs="Arial"/>
        </w:rPr>
      </w:pPr>
      <w:r w:rsidRPr="000E17F2">
        <w:rPr>
          <w:rFonts w:cs="Arial"/>
        </w:rPr>
        <w:t xml:space="preserve">Dans son intervention, le maire a tenu à remercier </w:t>
      </w:r>
      <w:r w:rsidR="008F7847" w:rsidRPr="000E17F2">
        <w:rPr>
          <w:rFonts w:cs="Arial"/>
        </w:rPr>
        <w:t>Hélène Herrada,</w:t>
      </w:r>
      <w:r w:rsidRPr="000E17F2">
        <w:rPr>
          <w:rFonts w:cs="Arial"/>
        </w:rPr>
        <w:t xml:space="preserve"> la conseillère municipale déléguée au projet, </w:t>
      </w:r>
      <w:r w:rsidR="008F7847" w:rsidRPr="000E17F2">
        <w:rPr>
          <w:rFonts w:cs="Arial"/>
        </w:rPr>
        <w:t xml:space="preserve">Eric Baljou, Patrice Chaptal, Serge Combettes </w:t>
      </w:r>
      <w:r w:rsidRPr="000E17F2">
        <w:rPr>
          <w:rFonts w:cs="Arial"/>
        </w:rPr>
        <w:t xml:space="preserve">qui </w:t>
      </w:r>
      <w:r w:rsidR="009D420E" w:rsidRPr="000E17F2">
        <w:rPr>
          <w:rFonts w:cs="Arial"/>
        </w:rPr>
        <w:t>compos</w:t>
      </w:r>
      <w:r w:rsidR="008F7847" w:rsidRPr="000E17F2">
        <w:rPr>
          <w:rFonts w:cs="Arial"/>
        </w:rPr>
        <w:t>aient le groupe de travail chargé du suivi du chantier</w:t>
      </w:r>
      <w:r w:rsidR="00917B6D" w:rsidRPr="000E17F2">
        <w:rPr>
          <w:rFonts w:cs="Arial"/>
        </w:rPr>
        <w:t xml:space="preserve"> et ont déployé toute leur compétence et leu</w:t>
      </w:r>
      <w:r w:rsidR="00EC6699" w:rsidRPr="000E17F2">
        <w:rPr>
          <w:rFonts w:cs="Arial"/>
        </w:rPr>
        <w:t>r</w:t>
      </w:r>
      <w:r w:rsidR="00917B6D" w:rsidRPr="000E17F2">
        <w:rPr>
          <w:rFonts w:cs="Arial"/>
        </w:rPr>
        <w:t xml:space="preserve"> disponibilité</w:t>
      </w:r>
      <w:r w:rsidR="008F7847" w:rsidRPr="000E17F2">
        <w:rPr>
          <w:rFonts w:cs="Arial"/>
        </w:rPr>
        <w:t>.</w:t>
      </w:r>
    </w:p>
    <w:p w14:paraId="00A3B644" w14:textId="4E100D4B" w:rsidR="008F7847" w:rsidRPr="000E17F2" w:rsidRDefault="0070700F" w:rsidP="00917B6D">
      <w:pPr>
        <w:autoSpaceDE w:val="0"/>
        <w:autoSpaceDN w:val="0"/>
        <w:adjustRightInd w:val="0"/>
        <w:spacing w:after="0" w:line="240" w:lineRule="auto"/>
        <w:jc w:val="both"/>
        <w:rPr>
          <w:rFonts w:cs="Arial"/>
        </w:rPr>
      </w:pPr>
      <w:r w:rsidRPr="000E17F2">
        <w:rPr>
          <w:rFonts w:cs="Arial"/>
        </w:rPr>
        <w:t xml:space="preserve">Il a également souligné le travail de </w:t>
      </w:r>
      <w:r w:rsidR="008F7847" w:rsidRPr="000E17F2">
        <w:rPr>
          <w:rFonts w:cs="Arial"/>
        </w:rPr>
        <w:t>Martine Seneray</w:t>
      </w:r>
      <w:r w:rsidR="00EC6699" w:rsidRPr="000E17F2">
        <w:rPr>
          <w:rFonts w:cs="Arial"/>
        </w:rPr>
        <w:t xml:space="preserve">, conseillère municipale </w:t>
      </w:r>
      <w:r w:rsidR="008F7847" w:rsidRPr="000E17F2">
        <w:rPr>
          <w:rFonts w:cs="Arial"/>
        </w:rPr>
        <w:t xml:space="preserve">et </w:t>
      </w:r>
      <w:r w:rsidRPr="000E17F2">
        <w:rPr>
          <w:rFonts w:cs="Arial"/>
        </w:rPr>
        <w:t xml:space="preserve">de </w:t>
      </w:r>
      <w:r w:rsidR="008F7847" w:rsidRPr="000E17F2">
        <w:rPr>
          <w:rFonts w:cs="Arial"/>
        </w:rPr>
        <w:t xml:space="preserve">son époux </w:t>
      </w:r>
      <w:r w:rsidRPr="000E17F2">
        <w:rPr>
          <w:rFonts w:cs="Arial"/>
        </w:rPr>
        <w:t xml:space="preserve">qui </w:t>
      </w:r>
      <w:r w:rsidR="008F7847" w:rsidRPr="000E17F2">
        <w:rPr>
          <w:rFonts w:cs="Arial"/>
        </w:rPr>
        <w:t>ont participé activement au cours des deux derniers mois à la finalisation de certain nombre de tâches techniques et agronomiques.</w:t>
      </w:r>
    </w:p>
    <w:p w14:paraId="2393F19F" w14:textId="65412C64" w:rsidR="008F7847" w:rsidRPr="000E17F2" w:rsidRDefault="008F7847" w:rsidP="00917B6D">
      <w:pPr>
        <w:autoSpaceDE w:val="0"/>
        <w:autoSpaceDN w:val="0"/>
        <w:adjustRightInd w:val="0"/>
        <w:spacing w:after="0" w:line="240" w:lineRule="auto"/>
        <w:jc w:val="both"/>
        <w:rPr>
          <w:rFonts w:cs="Arial"/>
        </w:rPr>
      </w:pPr>
      <w:r w:rsidRPr="000E17F2">
        <w:rPr>
          <w:rFonts w:cs="Arial"/>
        </w:rPr>
        <w:t xml:space="preserve">De nombreux collègues du conseil municipal nous ont </w:t>
      </w:r>
      <w:r w:rsidR="0070700F" w:rsidRPr="000E17F2">
        <w:rPr>
          <w:rFonts w:cs="Arial"/>
        </w:rPr>
        <w:t>également contribué</w:t>
      </w:r>
      <w:r w:rsidRPr="000E17F2">
        <w:rPr>
          <w:rFonts w:cs="Arial"/>
        </w:rPr>
        <w:t xml:space="preserve"> avec des bénévoles, </w:t>
      </w:r>
      <w:r w:rsidR="00DE4640" w:rsidRPr="000E17F2">
        <w:rPr>
          <w:rFonts w:cs="Arial"/>
        </w:rPr>
        <w:t xml:space="preserve">à </w:t>
      </w:r>
      <w:r w:rsidRPr="000E17F2">
        <w:rPr>
          <w:rFonts w:cs="Arial"/>
        </w:rPr>
        <w:t>assur</w:t>
      </w:r>
      <w:r w:rsidR="00D67587" w:rsidRPr="000E17F2">
        <w:rPr>
          <w:rFonts w:cs="Arial"/>
        </w:rPr>
        <w:t>er</w:t>
      </w:r>
      <w:r w:rsidRPr="000E17F2">
        <w:rPr>
          <w:rFonts w:cs="Arial"/>
        </w:rPr>
        <w:t xml:space="preserve"> le déménagement </w:t>
      </w:r>
      <w:r w:rsidR="00DE4640" w:rsidRPr="000E17F2">
        <w:rPr>
          <w:rFonts w:cs="Arial"/>
        </w:rPr>
        <w:t xml:space="preserve">et l'installation alors que les travaux se poursuivaient jusqu'au dernier </w:t>
      </w:r>
      <w:r w:rsidR="00E25164" w:rsidRPr="000E17F2">
        <w:rPr>
          <w:rFonts w:cs="Arial"/>
        </w:rPr>
        <w:t xml:space="preserve">jour dans les </w:t>
      </w:r>
      <w:r w:rsidRPr="000E17F2">
        <w:rPr>
          <w:rFonts w:cs="Arial"/>
        </w:rPr>
        <w:t>locaux durant l'été.</w:t>
      </w:r>
    </w:p>
    <w:p w14:paraId="21D43C29" w14:textId="7EEF674D" w:rsidR="00EC6699" w:rsidRPr="000E17F2" w:rsidRDefault="0070700F" w:rsidP="00917B6D">
      <w:pPr>
        <w:autoSpaceDE w:val="0"/>
        <w:autoSpaceDN w:val="0"/>
        <w:adjustRightInd w:val="0"/>
        <w:spacing w:after="0" w:line="240" w:lineRule="auto"/>
        <w:jc w:val="both"/>
        <w:rPr>
          <w:rFonts w:cs="Arial"/>
        </w:rPr>
      </w:pPr>
      <w:r w:rsidRPr="000E17F2">
        <w:rPr>
          <w:rFonts w:cs="Arial"/>
        </w:rPr>
        <w:t>Il a rappelé</w:t>
      </w:r>
      <w:r w:rsidR="00EC6699" w:rsidRPr="000E17F2">
        <w:rPr>
          <w:rFonts w:cs="Arial"/>
        </w:rPr>
        <w:t xml:space="preserve"> l'engagement de la précédente première adjointe, Thérèse Dusfour, très attachée professionnellement et politiquement à l'éducation, qui nous a malheureusement quitté.e.s il y a quelques mois.</w:t>
      </w:r>
    </w:p>
    <w:p w14:paraId="7DA92CF6" w14:textId="11610263" w:rsidR="008F7847" w:rsidRPr="000E17F2" w:rsidRDefault="008F7847" w:rsidP="00917B6D">
      <w:pPr>
        <w:autoSpaceDE w:val="0"/>
        <w:autoSpaceDN w:val="0"/>
        <w:adjustRightInd w:val="0"/>
        <w:spacing w:after="0" w:line="240" w:lineRule="auto"/>
        <w:jc w:val="both"/>
        <w:rPr>
          <w:rFonts w:cs="Arial"/>
        </w:rPr>
      </w:pPr>
      <w:r w:rsidRPr="000E17F2">
        <w:rPr>
          <w:rFonts w:cs="Arial"/>
        </w:rPr>
        <w:t>Tous les services de la commune ont été mobilisés sur ce</w:t>
      </w:r>
      <w:r w:rsidR="001C6AA5">
        <w:rPr>
          <w:rFonts w:cs="Arial"/>
        </w:rPr>
        <w:t xml:space="preserve"> chantier</w:t>
      </w:r>
      <w:r w:rsidRPr="000E17F2">
        <w:rPr>
          <w:rFonts w:cs="Arial"/>
        </w:rPr>
        <w:t>.</w:t>
      </w:r>
    </w:p>
    <w:p w14:paraId="5E2EDAA8" w14:textId="6D3C0C37" w:rsidR="008F7847" w:rsidRPr="000E17F2" w:rsidRDefault="008F7847" w:rsidP="00917B6D">
      <w:pPr>
        <w:autoSpaceDE w:val="0"/>
        <w:autoSpaceDN w:val="0"/>
        <w:adjustRightInd w:val="0"/>
        <w:spacing w:after="0" w:line="240" w:lineRule="auto"/>
        <w:jc w:val="both"/>
        <w:rPr>
          <w:rFonts w:cs="Arial"/>
        </w:rPr>
      </w:pPr>
      <w:r w:rsidRPr="000E17F2">
        <w:rPr>
          <w:rFonts w:cs="Arial"/>
        </w:rPr>
        <w:t>L'équipe éducative a effectué une prè</w:t>
      </w:r>
      <w:r w:rsidR="00D67587" w:rsidRPr="000E17F2">
        <w:rPr>
          <w:rFonts w:cs="Arial"/>
        </w:rPr>
        <w:t>-</w:t>
      </w:r>
      <w:r w:rsidRPr="000E17F2">
        <w:rPr>
          <w:rFonts w:cs="Arial"/>
        </w:rPr>
        <w:t>rentrée de plusieurs semaines.</w:t>
      </w:r>
    </w:p>
    <w:p w14:paraId="331C654F" w14:textId="34BF520F" w:rsidR="00E25164" w:rsidRPr="000E17F2" w:rsidRDefault="00E25164" w:rsidP="00917B6D">
      <w:pPr>
        <w:autoSpaceDE w:val="0"/>
        <w:autoSpaceDN w:val="0"/>
        <w:adjustRightInd w:val="0"/>
        <w:spacing w:after="0" w:line="240" w:lineRule="auto"/>
        <w:jc w:val="both"/>
        <w:rPr>
          <w:rFonts w:cs="Arial"/>
        </w:rPr>
      </w:pPr>
      <w:r w:rsidRPr="000E17F2">
        <w:rPr>
          <w:rFonts w:cs="Arial"/>
        </w:rPr>
        <w:t>Monsieur Authenac de Candarchitectes e</w:t>
      </w:r>
      <w:r w:rsidR="0070700F" w:rsidRPr="000E17F2">
        <w:rPr>
          <w:rFonts w:cs="Arial"/>
        </w:rPr>
        <w:t>st</w:t>
      </w:r>
      <w:r w:rsidRPr="000E17F2">
        <w:rPr>
          <w:rFonts w:cs="Arial"/>
        </w:rPr>
        <w:t xml:space="preserve"> l'architecte de ce projet.</w:t>
      </w:r>
    </w:p>
    <w:p w14:paraId="6367570C" w14:textId="300B6DF9" w:rsidR="00E25164" w:rsidRPr="000E17F2" w:rsidRDefault="00E25164" w:rsidP="00917B6D">
      <w:pPr>
        <w:autoSpaceDE w:val="0"/>
        <w:autoSpaceDN w:val="0"/>
        <w:adjustRightInd w:val="0"/>
        <w:spacing w:after="0" w:line="240" w:lineRule="auto"/>
        <w:jc w:val="both"/>
        <w:rPr>
          <w:rFonts w:cs="Arial"/>
        </w:rPr>
      </w:pPr>
      <w:r w:rsidRPr="000E17F2">
        <w:rPr>
          <w:rFonts w:cs="Arial"/>
        </w:rPr>
        <w:t xml:space="preserve">Hérault ingénieries, en la personne de Monsieur Docquier nous a assisté </w:t>
      </w:r>
      <w:r w:rsidR="0070700F" w:rsidRPr="000E17F2">
        <w:rPr>
          <w:rFonts w:cs="Arial"/>
        </w:rPr>
        <w:t xml:space="preserve">la commune </w:t>
      </w:r>
      <w:r w:rsidRPr="000E17F2">
        <w:rPr>
          <w:rFonts w:cs="Arial"/>
        </w:rPr>
        <w:t>tout au long du chantier.</w:t>
      </w:r>
    </w:p>
    <w:p w14:paraId="0E834EEA" w14:textId="564868CF" w:rsidR="00E25164" w:rsidRPr="000E17F2" w:rsidRDefault="00E25164" w:rsidP="00917B6D">
      <w:pPr>
        <w:autoSpaceDE w:val="0"/>
        <w:autoSpaceDN w:val="0"/>
        <w:adjustRightInd w:val="0"/>
        <w:spacing w:after="0" w:line="240" w:lineRule="auto"/>
        <w:jc w:val="both"/>
        <w:rPr>
          <w:rFonts w:cs="Arial"/>
        </w:rPr>
      </w:pPr>
      <w:r w:rsidRPr="000E17F2">
        <w:rPr>
          <w:rFonts w:cs="Arial"/>
        </w:rPr>
        <w:t>Les entreprises qui ont réalisé les travaux sont Colas pour le gros œuvre, Actimodul pour le bâtiment modulaire réalisé en usine</w:t>
      </w:r>
      <w:r w:rsidR="00917B6D" w:rsidRPr="000E17F2">
        <w:rPr>
          <w:rFonts w:cs="Arial"/>
        </w:rPr>
        <w:t>, l</w:t>
      </w:r>
      <w:r w:rsidRPr="000E17F2">
        <w:rPr>
          <w:rFonts w:cs="Arial"/>
        </w:rPr>
        <w:t>es Bardeurs occitans pour la charpente</w:t>
      </w:r>
      <w:r w:rsidR="00917B6D" w:rsidRPr="000E17F2">
        <w:rPr>
          <w:rFonts w:cs="Arial"/>
        </w:rPr>
        <w:t xml:space="preserve"> et l'entreprise Salager pour la cuisine.</w:t>
      </w:r>
    </w:p>
    <w:p w14:paraId="33AD9BD5" w14:textId="5E771B88" w:rsidR="00E25164" w:rsidRPr="000E17F2" w:rsidRDefault="00E25164" w:rsidP="00917B6D">
      <w:pPr>
        <w:autoSpaceDE w:val="0"/>
        <w:autoSpaceDN w:val="0"/>
        <w:adjustRightInd w:val="0"/>
        <w:spacing w:after="0" w:line="240" w:lineRule="auto"/>
        <w:jc w:val="both"/>
        <w:rPr>
          <w:rFonts w:cs="Arial"/>
        </w:rPr>
      </w:pPr>
      <w:r w:rsidRPr="000E17F2">
        <w:rPr>
          <w:rFonts w:cs="Arial"/>
        </w:rPr>
        <w:t>A noter qu'en toiture des panneaux photovoltaïques assureront largement l'autosuffisance énergétique.</w:t>
      </w:r>
    </w:p>
    <w:p w14:paraId="468735E0" w14:textId="508BF432" w:rsidR="008F7847" w:rsidRPr="000E17F2" w:rsidRDefault="008F7847" w:rsidP="00917B6D">
      <w:pPr>
        <w:autoSpaceDE w:val="0"/>
        <w:autoSpaceDN w:val="0"/>
        <w:adjustRightInd w:val="0"/>
        <w:spacing w:after="0" w:line="240" w:lineRule="auto"/>
        <w:jc w:val="both"/>
        <w:rPr>
          <w:rFonts w:cs="Arial"/>
        </w:rPr>
      </w:pPr>
      <w:r w:rsidRPr="000E17F2">
        <w:rPr>
          <w:rFonts w:cs="Arial"/>
        </w:rPr>
        <w:t>Le contribuable national</w:t>
      </w:r>
      <w:r w:rsidR="00D67587" w:rsidRPr="000E17F2">
        <w:rPr>
          <w:rFonts w:cs="Arial"/>
        </w:rPr>
        <w:t>,</w:t>
      </w:r>
      <w:r w:rsidRPr="000E17F2">
        <w:rPr>
          <w:rFonts w:cs="Arial"/>
        </w:rPr>
        <w:t xml:space="preserve"> régional</w:t>
      </w:r>
      <w:r w:rsidR="00D67587" w:rsidRPr="000E17F2">
        <w:rPr>
          <w:rFonts w:cs="Arial"/>
        </w:rPr>
        <w:t xml:space="preserve">, </w:t>
      </w:r>
      <w:r w:rsidRPr="000E17F2">
        <w:rPr>
          <w:rFonts w:cs="Arial"/>
        </w:rPr>
        <w:t>départemental</w:t>
      </w:r>
      <w:r w:rsidR="00D67587" w:rsidRPr="000E17F2">
        <w:rPr>
          <w:rFonts w:cs="Arial"/>
        </w:rPr>
        <w:t xml:space="preserve">, communautaire </w:t>
      </w:r>
      <w:r w:rsidRPr="000E17F2">
        <w:rPr>
          <w:rFonts w:cs="Arial"/>
        </w:rPr>
        <w:t>et local doit être chaleureusement remercié.</w:t>
      </w:r>
    </w:p>
    <w:p w14:paraId="4C2A99DB" w14:textId="77777777" w:rsidR="008F7847" w:rsidRPr="000E17F2" w:rsidRDefault="008F7847" w:rsidP="00917B6D">
      <w:pPr>
        <w:autoSpaceDE w:val="0"/>
        <w:autoSpaceDN w:val="0"/>
        <w:adjustRightInd w:val="0"/>
        <w:spacing w:after="0" w:line="240" w:lineRule="auto"/>
        <w:jc w:val="both"/>
        <w:rPr>
          <w:rFonts w:cs="Arial"/>
        </w:rPr>
      </w:pPr>
      <w:r w:rsidRPr="000E17F2">
        <w:rPr>
          <w:rFonts w:cs="Arial"/>
        </w:rPr>
        <w:t>Cette inauguration est l'aboutissement d'une longue réflexion fondée sur l'observation de l'évolution démographique de notre village et de nos voisins de la Buèges. C'est aussi le contrat municipal que nous avons passé en 2020 avec nos concitoyen.ne.s.</w:t>
      </w:r>
    </w:p>
    <w:p w14:paraId="195D4B57" w14:textId="71EE74EB" w:rsidR="008F7847" w:rsidRPr="000E17F2" w:rsidRDefault="008F7847" w:rsidP="00917B6D">
      <w:pPr>
        <w:autoSpaceDE w:val="0"/>
        <w:autoSpaceDN w:val="0"/>
        <w:adjustRightInd w:val="0"/>
        <w:spacing w:after="0" w:line="240" w:lineRule="auto"/>
        <w:jc w:val="both"/>
        <w:rPr>
          <w:rFonts w:cs="Arial"/>
        </w:rPr>
      </w:pPr>
      <w:r w:rsidRPr="000E17F2">
        <w:rPr>
          <w:rFonts w:cs="Arial"/>
        </w:rPr>
        <w:t>L'école du village fermé en 1992 avec cinq élèves, a été rouverte en 1994  grâc</w:t>
      </w:r>
      <w:r w:rsidR="00D67587" w:rsidRPr="000E17F2">
        <w:rPr>
          <w:rFonts w:cs="Arial"/>
        </w:rPr>
        <w:t>e</w:t>
      </w:r>
      <w:r w:rsidRPr="000E17F2">
        <w:rPr>
          <w:rFonts w:cs="Arial"/>
        </w:rPr>
        <w:t xml:space="preserve"> à l'aide précieuse de l'inspecteur d'académie de l'époque, Monsieur Mayens et à la volonté politique des quatre communes de créer un regroupement pédagogique</w:t>
      </w:r>
      <w:r w:rsidR="0070700F" w:rsidRPr="000E17F2">
        <w:rPr>
          <w:rFonts w:cs="Arial"/>
        </w:rPr>
        <w:t xml:space="preserve"> que les querelles subalternes ne remettront jamais en cause.</w:t>
      </w:r>
    </w:p>
    <w:p w14:paraId="2E603937" w14:textId="4CBAA7AA" w:rsidR="00A60534" w:rsidRPr="000E17F2" w:rsidRDefault="008F7847" w:rsidP="00917B6D">
      <w:pPr>
        <w:jc w:val="both"/>
        <w:rPr>
          <w:rFonts w:cs="Arial"/>
        </w:rPr>
      </w:pPr>
      <w:r w:rsidRPr="000E17F2">
        <w:rPr>
          <w:rFonts w:cs="Arial"/>
        </w:rPr>
        <w:t>Nous fonctionnons ainsi depuis lors et nous avons créé un Sivu pour gérer le fonctionnement des deux sites</w:t>
      </w:r>
      <w:r w:rsidR="00DE4640" w:rsidRPr="000E17F2">
        <w:rPr>
          <w:rFonts w:cs="Arial"/>
        </w:rPr>
        <w:t>(personnel et restauration notamment). Ainsi, depuis la rentrée 2022 les élèves sont-ils réparti.e.s de la manière suivante : une classe primaire et une classe maternelle ici (55 élèves) et une classe primaire à Saint-Jean de Buèges (25 enfants), c'est-à-dire l'inverse de ce qui prévalait les précédentes années. Grâce à Hérault transports, les rotations s'effectuent harmonieusement.</w:t>
      </w:r>
    </w:p>
    <w:p w14:paraId="632DA30A" w14:textId="132341F2" w:rsidR="004B3625" w:rsidRPr="000E17F2" w:rsidRDefault="0070700F" w:rsidP="00917B6D">
      <w:pPr>
        <w:autoSpaceDE w:val="0"/>
        <w:autoSpaceDN w:val="0"/>
        <w:adjustRightInd w:val="0"/>
        <w:spacing w:after="0" w:line="240" w:lineRule="auto"/>
        <w:jc w:val="both"/>
        <w:rPr>
          <w:rFonts w:cs="Arial"/>
        </w:rPr>
      </w:pPr>
      <w:r w:rsidRPr="000E17F2">
        <w:rPr>
          <w:rFonts w:cs="Arial"/>
        </w:rPr>
        <w:t>Le maire a également insisté sur l'importance</w:t>
      </w:r>
      <w:r w:rsidR="004B3625" w:rsidRPr="000E17F2">
        <w:rPr>
          <w:rFonts w:cs="Arial"/>
        </w:rPr>
        <w:t xml:space="preserve"> de l'éducation et la culture pour notre village</w:t>
      </w:r>
      <w:r w:rsidR="001C6AA5">
        <w:rPr>
          <w:rFonts w:cs="Arial"/>
        </w:rPr>
        <w:t xml:space="preserve"> </w:t>
      </w:r>
      <w:r w:rsidR="000E17F2" w:rsidRPr="000E17F2">
        <w:rPr>
          <w:rFonts w:cs="Arial"/>
        </w:rPr>
        <w:t>et sur la politique volontariste qui est menée au niveau du périscolaire grâce au partenariat avec Court-bouillon.</w:t>
      </w:r>
      <w:r w:rsidR="004B3625" w:rsidRPr="000E17F2">
        <w:rPr>
          <w:rFonts w:cs="Arial"/>
        </w:rPr>
        <w:t>.</w:t>
      </w:r>
    </w:p>
    <w:p w14:paraId="2FBF0471" w14:textId="421F72BD" w:rsidR="00DE4640" w:rsidRPr="000E17F2" w:rsidRDefault="000E17F2" w:rsidP="00917B6D">
      <w:pPr>
        <w:jc w:val="both"/>
        <w:rPr>
          <w:rFonts w:cs="Arial"/>
        </w:rPr>
      </w:pPr>
      <w:r w:rsidRPr="000E17F2">
        <w:rPr>
          <w:rFonts w:cs="Arial"/>
        </w:rPr>
        <w:lastRenderedPageBreak/>
        <w:t xml:space="preserve">Il a tenu à féliciter particulièrement </w:t>
      </w:r>
      <w:r w:rsidR="004B3625" w:rsidRPr="000E17F2">
        <w:rPr>
          <w:rFonts w:cs="Arial"/>
        </w:rPr>
        <w:t xml:space="preserve">l'équipe éducative </w:t>
      </w:r>
      <w:r w:rsidRPr="000E17F2">
        <w:rPr>
          <w:rFonts w:cs="Arial"/>
        </w:rPr>
        <w:t xml:space="preserve">ainsi que les Atsem </w:t>
      </w:r>
      <w:r w:rsidR="004B3625" w:rsidRPr="000E17F2">
        <w:rPr>
          <w:rFonts w:cs="Arial"/>
        </w:rPr>
        <w:t xml:space="preserve">pour la qualité reconnue dans l'exercice de </w:t>
      </w:r>
      <w:r w:rsidRPr="000E17F2">
        <w:rPr>
          <w:rFonts w:cs="Arial"/>
        </w:rPr>
        <w:t xml:space="preserve">leur </w:t>
      </w:r>
      <w:r w:rsidR="004B3625" w:rsidRPr="000E17F2">
        <w:rPr>
          <w:rFonts w:cs="Arial"/>
        </w:rPr>
        <w:t>mission et particulièrement cette année dans l'accueil des enfants d'une famille ukrainienne dont nous nous efforçons d'atténuer la douleur en l’accueillant dans un appartement munici</w:t>
      </w:r>
      <w:r w:rsidR="005B13CE">
        <w:rPr>
          <w:rFonts w:cs="Arial"/>
        </w:rPr>
        <w:t>pale.</w:t>
      </w:r>
    </w:p>
    <w:p w14:paraId="0FC5FF7F" w14:textId="46DA0B9D" w:rsidR="00643E59" w:rsidRPr="000E17F2" w:rsidRDefault="005B13CE" w:rsidP="00643E59">
      <w:pPr>
        <w:jc w:val="both"/>
      </w:pPr>
      <w:r w:rsidRPr="005B13CE">
        <w:rPr>
          <w:rFonts w:cs="Arial"/>
        </w:rPr>
        <w:t xml:space="preserve">En présence de Jérôme Lopez, conseiller départemental, de Frédéric  Roig, président de l'association des maires de </w:t>
      </w:r>
      <w:r>
        <w:rPr>
          <w:rFonts w:cs="Arial"/>
        </w:rPr>
        <w:t xml:space="preserve">l’Hérault </w:t>
      </w:r>
      <w:r w:rsidRPr="005B13CE">
        <w:rPr>
          <w:rFonts w:cs="Arial"/>
        </w:rPr>
        <w:t>et de Monsieur Hervé Régnier, inspecteur de l'éducation nationale</w:t>
      </w:r>
      <w:r w:rsidR="004A228A">
        <w:rPr>
          <w:rFonts w:cs="Arial"/>
        </w:rPr>
        <w:t>, de plusieurs collègues maires de la communauté et, au premier rang de ceux de la Buèges, MM Albe, Capus et Senet,</w:t>
      </w:r>
      <w:r>
        <w:rPr>
          <w:rFonts w:cs="Arial"/>
        </w:rPr>
        <w:t xml:space="preserve"> o</w:t>
      </w:r>
      <w:r w:rsidR="000E17F2" w:rsidRPr="005B13CE">
        <w:rPr>
          <w:rFonts w:cs="Arial"/>
        </w:rPr>
        <w:t>nt ensuite pris la parole : Alain Barbe pour la communauté de communes, Françoise Math</w:t>
      </w:r>
      <w:r w:rsidRPr="005B13CE">
        <w:rPr>
          <w:rFonts w:cs="Arial"/>
        </w:rPr>
        <w:t>e</w:t>
      </w:r>
      <w:r w:rsidR="000E17F2" w:rsidRPr="005B13CE">
        <w:rPr>
          <w:rFonts w:cs="Arial"/>
        </w:rPr>
        <w:t>ron représentant Carole Delga pour le conseil régional, Jacques Rigaud représentant Kléber Mesquida pour le conseil départemental,</w:t>
      </w:r>
      <w:r w:rsidR="000E17F2" w:rsidRPr="000E17F2">
        <w:rPr>
          <w:rFonts w:cs="Arial"/>
        </w:rPr>
        <w:t xml:space="preserve"> Hussein Bourgi représentant le Sénat, le député Sébastien Rome </w:t>
      </w:r>
      <w:r w:rsidR="00643E59" w:rsidRPr="000E17F2">
        <w:rPr>
          <w:rFonts w:cs="Arial"/>
        </w:rPr>
        <w:t>et, pour conclure, au nom de l'État, le sous-préfet Éric Suzanne.</w:t>
      </w:r>
    </w:p>
    <w:p w14:paraId="0B3CCF30" w14:textId="39E76788" w:rsidR="00643E59" w:rsidRPr="00643E59" w:rsidRDefault="00643E59" w:rsidP="00643E59">
      <w:pPr>
        <w:jc w:val="both"/>
        <w:rPr>
          <w:rFonts w:cs="Arial"/>
        </w:rPr>
      </w:pPr>
    </w:p>
    <w:p w14:paraId="4CC9907E" w14:textId="77777777" w:rsidR="00643E59" w:rsidRDefault="00643E59" w:rsidP="00643E59">
      <w:pPr>
        <w:jc w:val="both"/>
        <w:rPr>
          <w:rFonts w:cs="Arial"/>
        </w:rPr>
      </w:pPr>
      <w:r>
        <w:rPr>
          <w:rFonts w:cs="Arial"/>
        </w:rPr>
        <w:t>ANNEXE FINANCIERE</w:t>
      </w:r>
    </w:p>
    <w:p w14:paraId="36E51824" w14:textId="4FE2D9C7" w:rsidR="00643E59" w:rsidRPr="00643E59" w:rsidRDefault="00643E59" w:rsidP="00643E59">
      <w:pPr>
        <w:jc w:val="both"/>
        <w:rPr>
          <w:rFonts w:cs="Arial"/>
        </w:rPr>
      </w:pPr>
      <w:r w:rsidRPr="00643E59">
        <w:rPr>
          <w:rFonts w:cs="Arial"/>
        </w:rPr>
        <w:t>Montant total des travaux : 1 215 812.30 euros HT</w:t>
      </w:r>
    </w:p>
    <w:p w14:paraId="46C55346" w14:textId="328721BB" w:rsidR="00643E59" w:rsidRPr="00643E59" w:rsidRDefault="00643E59" w:rsidP="001C6AA5">
      <w:pPr>
        <w:jc w:val="both"/>
        <w:rPr>
          <w:rFonts w:cs="Arial"/>
        </w:rPr>
      </w:pPr>
      <w:r w:rsidRPr="00643E59">
        <w:rPr>
          <w:rFonts w:cs="Arial"/>
        </w:rPr>
        <w:t>Etat : 527 680 euros</w:t>
      </w:r>
    </w:p>
    <w:p w14:paraId="1B1873C8" w14:textId="0525E3D2" w:rsidR="00643E59" w:rsidRDefault="00643E59" w:rsidP="00643E59">
      <w:pPr>
        <w:jc w:val="both"/>
        <w:rPr>
          <w:rFonts w:cs="Arial"/>
        </w:rPr>
      </w:pPr>
      <w:r w:rsidRPr="00643E59">
        <w:rPr>
          <w:rFonts w:cs="Arial"/>
        </w:rPr>
        <w:t>Département : 275 000 euros</w:t>
      </w:r>
    </w:p>
    <w:p w14:paraId="59AB5197" w14:textId="77777777" w:rsidR="001C6AA5" w:rsidRPr="00643E59" w:rsidRDefault="001C6AA5" w:rsidP="001C6AA5">
      <w:pPr>
        <w:jc w:val="both"/>
        <w:rPr>
          <w:rFonts w:cs="Arial"/>
        </w:rPr>
      </w:pPr>
      <w:r w:rsidRPr="00643E59">
        <w:rPr>
          <w:rFonts w:cs="Arial"/>
        </w:rPr>
        <w:t>Région : 47 891 euros</w:t>
      </w:r>
    </w:p>
    <w:p w14:paraId="141E80D9" w14:textId="4D50371C" w:rsidR="00643E59" w:rsidRPr="00643E59" w:rsidRDefault="00643E59" w:rsidP="00643E59">
      <w:pPr>
        <w:jc w:val="both"/>
        <w:rPr>
          <w:rFonts w:cs="Arial"/>
        </w:rPr>
      </w:pPr>
      <w:r w:rsidRPr="00643E59">
        <w:rPr>
          <w:rFonts w:cs="Arial"/>
        </w:rPr>
        <w:t>C</w:t>
      </w:r>
      <w:r w:rsidR="001C6AA5">
        <w:rPr>
          <w:rFonts w:cs="Arial"/>
        </w:rPr>
        <w:t xml:space="preserve">ommunauté de communes du grand pic saint Loup </w:t>
      </w:r>
      <w:r w:rsidR="001C6AA5" w:rsidRPr="00643E59">
        <w:rPr>
          <w:rFonts w:cs="Arial"/>
        </w:rPr>
        <w:t>27</w:t>
      </w:r>
      <w:r w:rsidR="001C6AA5">
        <w:rPr>
          <w:rFonts w:cs="Arial"/>
        </w:rPr>
        <w:t> </w:t>
      </w:r>
      <w:r w:rsidR="001C6AA5" w:rsidRPr="00643E59">
        <w:rPr>
          <w:rFonts w:cs="Arial"/>
        </w:rPr>
        <w:t>526</w:t>
      </w:r>
      <w:r w:rsidR="001C6AA5">
        <w:rPr>
          <w:rFonts w:cs="Arial"/>
        </w:rPr>
        <w:t xml:space="preserve"> euros</w:t>
      </w:r>
    </w:p>
    <w:p w14:paraId="7141B95B" w14:textId="77777777" w:rsidR="00643E59" w:rsidRPr="00643E59" w:rsidRDefault="00643E59" w:rsidP="00643E59">
      <w:pPr>
        <w:jc w:val="both"/>
        <w:rPr>
          <w:rFonts w:cs="Arial"/>
        </w:rPr>
      </w:pPr>
      <w:r w:rsidRPr="00643E59">
        <w:rPr>
          <w:rFonts w:cs="Arial"/>
        </w:rPr>
        <w:t xml:space="preserve">Total subventions : 878 097 euros </w:t>
      </w:r>
    </w:p>
    <w:p w14:paraId="2A3DD97A" w14:textId="7D7B8F50" w:rsidR="000E17F2" w:rsidRPr="000E17F2" w:rsidRDefault="00643E59" w:rsidP="00643E59">
      <w:pPr>
        <w:jc w:val="both"/>
      </w:pPr>
      <w:r w:rsidRPr="00643E59">
        <w:rPr>
          <w:rFonts w:cs="Arial"/>
        </w:rPr>
        <w:t>Part communale : 337 715.30 euros HT</w:t>
      </w:r>
      <w:r>
        <w:rPr>
          <w:rFonts w:cs="Arial"/>
        </w:rPr>
        <w:t xml:space="preserve"> </w:t>
      </w:r>
    </w:p>
    <w:sectPr w:rsidR="000E17F2" w:rsidRPr="000E1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47"/>
    <w:rsid w:val="000E17F2"/>
    <w:rsid w:val="001C6AA5"/>
    <w:rsid w:val="004A228A"/>
    <w:rsid w:val="004B3625"/>
    <w:rsid w:val="005B13CE"/>
    <w:rsid w:val="00643E59"/>
    <w:rsid w:val="0070700F"/>
    <w:rsid w:val="008F7847"/>
    <w:rsid w:val="00917B6D"/>
    <w:rsid w:val="009D420E"/>
    <w:rsid w:val="00A60534"/>
    <w:rsid w:val="00D67587"/>
    <w:rsid w:val="00DE4640"/>
    <w:rsid w:val="00E25164"/>
    <w:rsid w:val="00EC6699"/>
    <w:rsid w:val="00F178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F803"/>
  <w15:chartTrackingRefBased/>
  <w15:docId w15:val="{E5A5DE3D-F55C-4D67-9252-E1AB0BC6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Helvetica"/>
        <w:color w:val="000000"/>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21</cp:revision>
  <dcterms:created xsi:type="dcterms:W3CDTF">2022-09-21T04:38:00Z</dcterms:created>
  <dcterms:modified xsi:type="dcterms:W3CDTF">2022-10-05T16:02:00Z</dcterms:modified>
</cp:coreProperties>
</file>